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1199" w:type="dxa"/>
        <w:tblInd w:w="-1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24"/>
        <w:gridCol w:w="1815"/>
        <w:gridCol w:w="3095"/>
        <w:gridCol w:w="960"/>
        <w:gridCol w:w="1080"/>
        <w:gridCol w:w="3425"/>
      </w:tblGrid>
      <w:tr>
        <w:trPr>
          <w:trHeight w:val="825" w:hRule="atLeast"/>
        </w:trPr>
        <w:tc>
          <w:tcPr>
            <w:tcW w:w="11199" w:type="dxa"/>
            <w:gridSpan w:val="6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化工学院第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3周寝室卫生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寝风检查</w:t>
            </w:r>
            <w:r>
              <w:rPr>
                <w:rFonts w:ascii="宋体" w:cs="宋体" w:hAnsi="宋体" w:hint="eastAsia"/>
                <w:b/>
                <w:color w:val="000000"/>
                <w:kern w:val="0"/>
                <w:sz w:val="36"/>
                <w:szCs w:val="36"/>
              </w:rPr>
              <w:t>情况公示</w:t>
            </w:r>
          </w:p>
        </w:tc>
      </w:tr>
      <w:tr>
        <w:tblPrEx/>
        <w:trPr>
          <w:trHeight w:val="1425" w:hRule="atLeast"/>
        </w:trPr>
        <w:tc>
          <w:tcPr>
            <w:tcW w:w="11199" w:type="dxa"/>
            <w:gridSpan w:val="6"/>
            <w:tcBorders/>
            <w:vAlign w:val="center"/>
          </w:tcPr>
          <w:p>
            <w:pPr>
              <w:pStyle w:val="style0"/>
              <w:ind w:firstLine="560" w:firstLineChars="200"/>
              <w:textAlignment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根据化工学院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日常管理部下发文件《化工学院寝室评分细则》要求，结合日常管理部日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常查寝情况，现将第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3周优差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寝情况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8"/>
                <w:szCs w:val="28"/>
              </w:rPr>
              <w:t>结果通知如下：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寝室号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得分级别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备注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jc w:val="center"/>
              <w:rPr>
                <w:rFonts w:ascii="仿宋" w:cs="宋体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琴湖13栋515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15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级食品科学与工程班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被子都整齐，桌面非常干净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琴湖6栋625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firstLine="240" w:firstLineChars="100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16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级化学工程与工艺三班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7.2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地面，桌面干净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琴湖6栋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621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ind w:firstLine="480" w:firstLineChars="200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16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级制药工程一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84.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桌面干净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级化学工程与工艺三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85.6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桌面干净，地面干净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金瀚林9栋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级化学工程与工艺一班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84.8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地面干净，桌面整洁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216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17级生物工程班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8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4.0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优寝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  <w:lang w:val="en-US"/>
              </w:rPr>
              <w:t>桌面，地面整洁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琴湖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13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栋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412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15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级化学工程与工艺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桌面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有点乱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，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东西摆放不整齐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琴湖6栋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528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16</w:t>
            </w:r>
            <w:r>
              <w:rPr>
                <w:rFonts w:ascii="仿宋" w:cs="仿宋" w:eastAsia="仿宋" w:hAnsi="仿宋"/>
                <w:color w:val="000000"/>
                <w:sz w:val="24"/>
              </w:rPr>
              <w:t>级化学工程与工艺一班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75.2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桌面不整洁，右二没叠被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琴湖6栋623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16级制药</w:t>
            </w:r>
            <w:bookmarkStart w:id="0" w:name="_GoBack"/>
            <w:bookmarkEnd w:id="0"/>
            <w:r>
              <w:rPr>
                <w:rFonts w:ascii="仿宋" w:cs="仿宋" w:eastAsia="仿宋" w:hAnsi="仿宋" w:hint="eastAsia"/>
                <w:color w:val="000000"/>
                <w:sz w:val="24"/>
              </w:rPr>
              <w:t>工程一班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74.4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桌面不整洁，右二没叠被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金瀚林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7栋211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17级制药工程一班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72.8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被子未叠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7栋213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 xml:space="preserve">   17级食品科学与工程班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72.0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被子未叠</w:t>
            </w:r>
          </w:p>
        </w:tc>
      </w:tr>
      <w:tr>
        <w:tblPrEx/>
        <w:trPr>
          <w:trHeight w:val="20" w:hRule="atLeast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金瀚林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7栋</w:t>
            </w:r>
            <w:r>
              <w:rPr>
                <w:rFonts w:ascii="仿宋" w:cs="仿宋" w:eastAsia="仿宋" w:hAnsi="仿宋" w:hint="eastAsia"/>
                <w:color w:val="000000"/>
                <w:sz w:val="24"/>
              </w:rPr>
              <w:t>231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kern w:val="0"/>
                <w:sz w:val="24"/>
              </w:rPr>
              <w:t>17</w:t>
            </w: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级化学工程与工艺一班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/>
                <w:color w:val="000000"/>
                <w:sz w:val="24"/>
              </w:rPr>
              <w:t>71.2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kern w:val="0"/>
                <w:sz w:val="24"/>
              </w:rPr>
              <w:t>差寝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spacing w:lineRule="auto" w:line="360"/>
              <w:jc w:val="center"/>
              <w:textAlignment w:val="center"/>
              <w:rPr>
                <w:rFonts w:ascii="仿宋" w:cs="仿宋" w:eastAsia="仿宋" w:hAnsi="仿宋"/>
                <w:color w:val="000000"/>
                <w:sz w:val="24"/>
              </w:rPr>
            </w:pPr>
            <w:r>
              <w:rPr>
                <w:rFonts w:ascii="仿宋" w:cs="仿宋" w:eastAsia="仿宋" w:hAnsi="仿宋" w:hint="eastAsia"/>
                <w:color w:val="000000"/>
                <w:sz w:val="24"/>
              </w:rPr>
              <w:t>被子未叠</w:t>
            </w:r>
          </w:p>
        </w:tc>
      </w:tr>
    </w:tbl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/>
        <w:rPr>
          <w:rFonts w:ascii="仿宋" w:cs="仿宋" w:eastAsia="仿宋" w:hAnsi="仿宋"/>
          <w:sz w:val="28"/>
          <w:szCs w:val="28"/>
        </w:rPr>
      </w:pPr>
    </w:p>
    <w:p>
      <w:pPr>
        <w:pStyle w:val="style0"/>
        <w:ind w:right="-1352" w:rightChars="-644" w:firstLine="6720" w:firstLineChars="2400"/>
        <w:rPr>
          <w:rFonts w:ascii="仿宋" w:cs="仿宋" w:eastAsia="仿宋" w:hAnsi="仿宋"/>
          <w:kern w:val="50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化工学院</w:t>
      </w:r>
      <w:r>
        <w:rPr>
          <w:rFonts w:ascii="仿宋" w:cs="仿宋" w:eastAsia="仿宋" w:hAnsi="仿宋" w:hint="eastAsia"/>
          <w:kern w:val="50"/>
          <w:sz w:val="28"/>
          <w:szCs w:val="28"/>
        </w:rPr>
        <w:t>团委学生会</w:t>
      </w:r>
    </w:p>
    <w:p>
      <w:pPr>
        <w:pStyle w:val="style0"/>
        <w:ind w:right="-1352" w:rightChars="-644" w:firstLine="7280" w:firstLineChars="2600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 w:hint="eastAsia"/>
          <w:kern w:val="50"/>
          <w:sz w:val="28"/>
          <w:szCs w:val="28"/>
        </w:rPr>
        <w:t>日常管理部</w:t>
      </w:r>
    </w:p>
    <w:p>
      <w:pPr>
        <w:pStyle w:val="style0"/>
        <w:ind w:left="6378" w:leftChars="3037" w:right="-932" w:rightChars="-444" w:firstLine="280" w:firstLineChars="100"/>
        <w:jc w:val="distribute"/>
        <w:rPr>
          <w:rFonts w:ascii="仿宋" w:cs="仿宋" w:eastAsia="仿宋" w:hAnsi="仿宋"/>
          <w:sz w:val="28"/>
          <w:szCs w:val="28"/>
        </w:rPr>
      </w:pPr>
      <w:r>
        <w:rPr>
          <w:rFonts w:ascii="仿宋" w:cs="仿宋" w:eastAsia="仿宋" w:hAnsi="仿宋"/>
          <w:sz w:val="28"/>
          <w:szCs w:val="28"/>
        </w:rPr>
        <w:t xml:space="preserve"> </w:t>
      </w:r>
      <w:r>
        <w:rPr>
          <w:rFonts w:ascii="仿宋" w:cs="仿宋" w:eastAsia="仿宋" w:hAnsi="仿宋"/>
          <w:sz w:val="28"/>
          <w:szCs w:val="28"/>
        </w:rPr>
        <w:t>2018年</w:t>
      </w:r>
      <w:r>
        <w:rPr>
          <w:rFonts w:ascii="仿宋" w:cs="仿宋" w:eastAsia="仿宋" w:hAnsi="仿宋" w:hint="eastAsia"/>
          <w:sz w:val="28"/>
          <w:szCs w:val="28"/>
        </w:rPr>
        <w:t>4月1日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仿宋">
    <w:altName w:val="仿宋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004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kern w:val="2"/>
        <w:sz w:val="21"/>
        <w:szCs w:val="22"/>
        <w:lang w:val="en-US" w:bidi="ar-SA" w:eastAsia="zh-CN"/>
      </w:rPr>
    </w:rPrDefault>
    <w:pPrDefault>
      <w:pPr>
        <w:spacing w:lineRule="exact" w:line="500"/>
      </w:pPr>
    </w:pPrDefault>
  </w:docDefaults>
  <w:style w:type="paragraph" w:default="1" w:styleId="style0">
    <w:name w:val="Normal"/>
    <w:next w:val="style0"/>
    <w:qFormat/>
    <w:pPr/>
    <w:rPr>
      <w:rFonts w:ascii="Calibri" w:hAnsi="Calibri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Char"/>
    <w:basedOn w:val="style65"/>
    <w:next w:val="style4097"/>
    <w:link w:val="style31"/>
    <w:uiPriority w:val="99"/>
    <w:rPr>
      <w:rFonts w:ascii="Calibri" w:hAnsi="Calibri"/>
      <w:sz w:val="18"/>
      <w:szCs w:val="18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</w:pPr>
    <w:rPr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uiPriority w:val="99"/>
    <w:rPr>
      <w:rFonts w:ascii="Calibri" w:hAnsi="Calibr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441</Words>
  <Pages>1</Pages>
  <Characters>521</Characters>
  <Application>WPS Office</Application>
  <DocSecurity>0</DocSecurity>
  <Paragraphs>100</Paragraphs>
  <ScaleCrop>false</ScaleCrop>
  <LinksUpToDate>false</LinksUpToDate>
  <CharactersWithSpaces>525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2018-04-01T12:25:00Z</dcterms:created>
  <dc:creator>lenovo</dc:creator>
  <lastModifiedBy>HUAWEI MLA-AL10</lastModifiedBy>
  <dcterms:modified xsi:type="dcterms:W3CDTF">2018-04-01T13:55:49Z</dcterms:modified>
  <revision>2</revision>
  <dc:title>化工学院第8周寝室卫生寝风检查情况公示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